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72" w:rsidRPr="001C4572" w:rsidRDefault="001C4572" w:rsidP="001C457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45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21 февраля 2022 года Президент РФ Владимир Путин подписал указ о признании ДНР и ЛНР независимыми государствами, он объяснил это отказом Украины выполнять Минские соглашения. </w:t>
      </w:r>
    </w:p>
    <w:p w:rsidR="001C4572" w:rsidRDefault="001C4572" w:rsidP="001C4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</w:pPr>
      <w:r w:rsidRPr="001C4572"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  <w:t xml:space="preserve">24 февраля 2022 года </w:t>
      </w:r>
    </w:p>
    <w:p w:rsidR="001C4572" w:rsidRPr="001C4572" w:rsidRDefault="001C4572" w:rsidP="001C4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</w:pPr>
      <w:r w:rsidRPr="001C4572"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  <w:t>Президент России Владимир</w:t>
      </w:r>
      <w:r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  <w:t xml:space="preserve"> Владимирович </w:t>
      </w:r>
      <w:r w:rsidRPr="001C4572"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  <w:t xml:space="preserve"> Путин выступил с обращением к нации, в котором объявил о начале специальной военной операции в Донбассе. </w:t>
      </w:r>
    </w:p>
    <w:p w:rsidR="001C4572" w:rsidRPr="001C4572" w:rsidRDefault="001C4572" w:rsidP="001C4572">
      <w:pPr>
        <w:shd w:val="clear" w:color="auto" w:fill="FFFFFF"/>
        <w:spacing w:before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45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Решение было вынужденное, принято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 в ответ на обращение глав</w:t>
      </w:r>
      <w:r w:rsidRPr="001C45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республик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ДНР и ЛНР </w:t>
      </w:r>
      <w:r w:rsidRPr="001C45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просьбой о помощи в отражении агрессии со стороны Украины, которая стремится к силовому разрешению конфликта в Донбассе. В связи с этим, в соо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тветствии со ст. 51 части</w:t>
      </w:r>
      <w:r w:rsidRPr="001C45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7 Устава ООН, с санкции Совета Федерации и во исполнение ратифицированных Федеральным собранием дог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оворов о дружбе и взаимопомощи</w:t>
      </w:r>
      <w:r w:rsidRPr="001C45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ДНР и ЛНР, принято решение о проведении специальной военной операции.</w:t>
      </w:r>
    </w:p>
    <w:p w:rsidR="001C4572" w:rsidRPr="001C4572" w:rsidRDefault="001C4572" w:rsidP="001C4572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C457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Цели специальной военной операции</w:t>
      </w:r>
    </w:p>
    <w:p w:rsidR="001C4572" w:rsidRPr="001C4572" w:rsidRDefault="001C4572" w:rsidP="001C4572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jc w:val="both"/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з</w:t>
      </w:r>
      <w:r w:rsidRPr="001C4572"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ащита жителей ДНР и ЛНР, подвергающихся издевательствам</w:t>
      </w:r>
      <w:r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 xml:space="preserve"> и геноциду на протяжении 8</w:t>
      </w:r>
      <w:r w:rsidRPr="001C4572"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 xml:space="preserve"> лет;</w:t>
      </w:r>
    </w:p>
    <w:p w:rsidR="001C4572" w:rsidRPr="001C4572" w:rsidRDefault="001C4572" w:rsidP="001C4572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jc w:val="both"/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н</w:t>
      </w:r>
      <w:r w:rsidRPr="001C4572"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ейтральный и безъядерный статус Украины при обязательной демилитаризации страны;</w:t>
      </w:r>
    </w:p>
    <w:p w:rsidR="001C4572" w:rsidRPr="001C4572" w:rsidRDefault="001C4572" w:rsidP="001C4572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jc w:val="both"/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денацификация Украины (п</w:t>
      </w:r>
      <w:r w:rsidRPr="001C4572"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олное искоренение любой неонацистской и человеконенавистнической идеологии</w:t>
      </w:r>
      <w:r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)</w:t>
      </w:r>
      <w:r w:rsidRPr="001C4572"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;</w:t>
      </w:r>
    </w:p>
    <w:p w:rsidR="001C4572" w:rsidRPr="001C4572" w:rsidRDefault="001C4572" w:rsidP="001C4572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jc w:val="both"/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п</w:t>
      </w:r>
      <w:r w:rsidRPr="001C4572"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ризнание российской принадлежности Крыма;</w:t>
      </w:r>
    </w:p>
    <w:p w:rsidR="001C4572" w:rsidRPr="001C4572" w:rsidRDefault="001C4572" w:rsidP="001C4572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jc w:val="both"/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п</w:t>
      </w:r>
      <w:r w:rsidRPr="001C4572"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ризнание Украиной суверенитета ДНР и ЛНР в административных границах Донецкой и Луганской областей.</w:t>
      </w:r>
    </w:p>
    <w:p w:rsidR="001C4572" w:rsidRPr="001C4572" w:rsidRDefault="001C4572" w:rsidP="001C457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C457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Предпосылки начала специальной военной операции</w:t>
      </w:r>
    </w:p>
    <w:p w:rsidR="001C4572" w:rsidRPr="001C4572" w:rsidRDefault="001C4572" w:rsidP="008544EA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45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2014 году в Киеве совершился </w:t>
      </w:r>
      <w:proofErr w:type="spellStart"/>
      <w:r w:rsidRPr="001C45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госпереворот</w:t>
      </w:r>
      <w:proofErr w:type="spellEnd"/>
      <w:r w:rsidRPr="001C45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под нацистскими флагами и лозунгами. С тех пор на протяжении 8 лет новые власти Украины планомерно уничтожали русскоязычное население и русскую идентичность. Все это время на мирные города Луганской и Донецкой областей, не согласных с нацистским Киевом и выбравших путь независимости, летели ракеты и мины, убивающие женщин, стариков и детей, которые выросли, не зная мирной жизни.</w:t>
      </w:r>
    </w:p>
    <w:p w:rsidR="001C4572" w:rsidRPr="001C4572" w:rsidRDefault="001C4572" w:rsidP="008544EA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45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Под обстрелами Киева, только по официальным данным ООН, погибли около 14 тысяч человек, среди них более 150 детей. Украинские власти использовали запрещенное вооружение, тяжелую артиллерию и минометы. При этом удары наносились не по военным объектам, а по жизненно важной инфраструктуре: водопроводам, очистным сооружениям и жилым массивам.</w:t>
      </w:r>
    </w:p>
    <w:p w:rsidR="008544EA" w:rsidRPr="008544EA" w:rsidRDefault="008544EA" w:rsidP="00065391">
      <w:pPr>
        <w:pStyle w:val="2"/>
        <w:shd w:val="clear" w:color="auto" w:fill="FFFFFF"/>
        <w:spacing w:before="0" w:beforeAutospacing="0" w:after="240" w:afterAutospacing="0"/>
        <w:jc w:val="center"/>
        <w:rPr>
          <w:color w:val="FF0000"/>
          <w:sz w:val="40"/>
          <w:szCs w:val="40"/>
        </w:rPr>
      </w:pPr>
      <w:r w:rsidRPr="008544EA">
        <w:rPr>
          <w:color w:val="FF0000"/>
          <w:sz w:val="40"/>
          <w:szCs w:val="40"/>
        </w:rPr>
        <w:t>Хроника событий специальной военной операции</w:t>
      </w:r>
    </w:p>
    <w:p w:rsidR="008544EA" w:rsidRPr="008544EA" w:rsidRDefault="008544EA" w:rsidP="008544EA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8544EA">
        <w:rPr>
          <w:rStyle w:val="a5"/>
          <w:sz w:val="40"/>
          <w:szCs w:val="40"/>
        </w:rPr>
        <w:t>24.02.2022 г.</w:t>
      </w:r>
      <w:r w:rsidRPr="008544EA">
        <w:rPr>
          <w:sz w:val="40"/>
          <w:szCs w:val="40"/>
        </w:rPr>
        <w:t> </w:t>
      </w:r>
      <w:hyperlink r:id="rId5" w:tgtFrame="_blank" w:history="1">
        <w:r w:rsidRPr="008544EA">
          <w:rPr>
            <w:rStyle w:val="a4"/>
            <w:color w:val="auto"/>
            <w:sz w:val="40"/>
            <w:szCs w:val="40"/>
            <w:u w:val="none"/>
          </w:rPr>
          <w:t xml:space="preserve">Выступление </w:t>
        </w:r>
        <w:r>
          <w:rPr>
            <w:rStyle w:val="a4"/>
            <w:color w:val="auto"/>
            <w:sz w:val="40"/>
            <w:szCs w:val="40"/>
            <w:u w:val="none"/>
          </w:rPr>
          <w:t xml:space="preserve">Президента </w:t>
        </w:r>
        <w:r w:rsidRPr="008544EA">
          <w:rPr>
            <w:rStyle w:val="a4"/>
            <w:color w:val="auto"/>
            <w:sz w:val="40"/>
            <w:szCs w:val="40"/>
            <w:u w:val="none"/>
          </w:rPr>
          <w:t>Путина В.В. о начале специальной военной операции</w:t>
        </w:r>
      </w:hyperlink>
      <w:r>
        <w:rPr>
          <w:sz w:val="40"/>
          <w:szCs w:val="40"/>
        </w:rPr>
        <w:t xml:space="preserve"> на Украине</w:t>
      </w:r>
    </w:p>
    <w:p w:rsidR="008544EA" w:rsidRPr="008544EA" w:rsidRDefault="008544EA" w:rsidP="008544EA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8544EA">
        <w:rPr>
          <w:rStyle w:val="a5"/>
          <w:sz w:val="40"/>
          <w:szCs w:val="40"/>
        </w:rPr>
        <w:t>29.03.2022 г.</w:t>
      </w:r>
      <w:r w:rsidRPr="008544EA">
        <w:rPr>
          <w:sz w:val="40"/>
          <w:szCs w:val="40"/>
        </w:rPr>
        <w:t> </w:t>
      </w:r>
      <w:hyperlink r:id="rId6" w:tgtFrame="_blank" w:history="1">
        <w:r w:rsidRPr="008544EA">
          <w:rPr>
            <w:rStyle w:val="a4"/>
            <w:color w:val="auto"/>
            <w:sz w:val="40"/>
            <w:szCs w:val="40"/>
            <w:u w:val="none"/>
          </w:rPr>
          <w:t>Завершение первого этапа специальной военной операции</w:t>
        </w:r>
      </w:hyperlink>
    </w:p>
    <w:p w:rsidR="008544EA" w:rsidRPr="008544EA" w:rsidRDefault="008544EA" w:rsidP="008544EA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8544EA">
        <w:rPr>
          <w:rStyle w:val="a5"/>
          <w:sz w:val="40"/>
          <w:szCs w:val="40"/>
        </w:rPr>
        <w:t>03.07.2022 г.</w:t>
      </w:r>
      <w:r w:rsidRPr="008544EA">
        <w:rPr>
          <w:sz w:val="40"/>
          <w:szCs w:val="40"/>
        </w:rPr>
        <w:t> </w:t>
      </w:r>
      <w:hyperlink r:id="rId7" w:tgtFrame="_blank" w:history="1">
        <w:r w:rsidRPr="008544EA">
          <w:rPr>
            <w:rStyle w:val="a4"/>
            <w:color w:val="auto"/>
            <w:sz w:val="40"/>
            <w:szCs w:val="40"/>
            <w:u w:val="none"/>
          </w:rPr>
          <w:t>Освобождение Луганской Народной Республики</w:t>
        </w:r>
      </w:hyperlink>
    </w:p>
    <w:p w:rsidR="008544EA" w:rsidRPr="008544EA" w:rsidRDefault="008544EA" w:rsidP="008544EA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8544EA">
        <w:rPr>
          <w:rStyle w:val="a5"/>
          <w:sz w:val="40"/>
          <w:szCs w:val="40"/>
        </w:rPr>
        <w:t>21.09.2022 г.</w:t>
      </w:r>
      <w:r w:rsidRPr="008544EA">
        <w:rPr>
          <w:sz w:val="40"/>
          <w:szCs w:val="40"/>
        </w:rPr>
        <w:t> </w:t>
      </w:r>
      <w:hyperlink r:id="rId8" w:tgtFrame="_blank" w:history="1">
        <w:r w:rsidRPr="008544EA">
          <w:rPr>
            <w:rStyle w:val="a4"/>
            <w:color w:val="auto"/>
            <w:sz w:val="40"/>
            <w:szCs w:val="40"/>
            <w:u w:val="none"/>
          </w:rPr>
          <w:t>Обращение Путина В.В. о частичной мобилизации в России</w:t>
        </w:r>
      </w:hyperlink>
    </w:p>
    <w:p w:rsidR="008544EA" w:rsidRPr="008544EA" w:rsidRDefault="008544EA" w:rsidP="008544EA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8544EA">
        <w:rPr>
          <w:rStyle w:val="a5"/>
          <w:sz w:val="40"/>
          <w:szCs w:val="40"/>
        </w:rPr>
        <w:t>21.09.2022 г.</w:t>
      </w:r>
      <w:r w:rsidRPr="008544EA">
        <w:rPr>
          <w:sz w:val="40"/>
          <w:szCs w:val="40"/>
        </w:rPr>
        <w:t> </w:t>
      </w:r>
      <w:hyperlink r:id="rId9" w:tgtFrame="_blank" w:history="1">
        <w:r w:rsidRPr="008544EA">
          <w:rPr>
            <w:rStyle w:val="a4"/>
            <w:color w:val="auto"/>
            <w:sz w:val="40"/>
            <w:szCs w:val="40"/>
            <w:u w:val="none"/>
          </w:rPr>
          <w:t>Частичная мобилизация в России</w:t>
        </w:r>
      </w:hyperlink>
    </w:p>
    <w:p w:rsidR="008544EA" w:rsidRPr="008544EA" w:rsidRDefault="008544EA" w:rsidP="008544EA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8544EA">
        <w:rPr>
          <w:rStyle w:val="a5"/>
          <w:sz w:val="40"/>
          <w:szCs w:val="40"/>
        </w:rPr>
        <w:t>23.09.2022 г. – 27.09.2022г.</w:t>
      </w:r>
      <w:r w:rsidRPr="008544EA">
        <w:rPr>
          <w:sz w:val="40"/>
          <w:szCs w:val="40"/>
        </w:rPr>
        <w:t> </w:t>
      </w:r>
      <w:hyperlink r:id="rId10" w:tgtFrame="_blank" w:history="1">
        <w:r w:rsidRPr="008544EA">
          <w:rPr>
            <w:rStyle w:val="a4"/>
            <w:color w:val="auto"/>
            <w:sz w:val="40"/>
            <w:szCs w:val="40"/>
            <w:u w:val="none"/>
          </w:rPr>
          <w:t>Референдумы в ДНР, ЛНР, Херсонской и Запорожской областях</w:t>
        </w:r>
      </w:hyperlink>
    </w:p>
    <w:p w:rsidR="005326B1" w:rsidRPr="009E7A18" w:rsidRDefault="008544EA" w:rsidP="009E7A18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8544EA">
        <w:rPr>
          <w:rStyle w:val="a5"/>
          <w:sz w:val="40"/>
          <w:szCs w:val="40"/>
        </w:rPr>
        <w:t>19.10.2022 г.</w:t>
      </w:r>
      <w:r w:rsidRPr="008544EA">
        <w:rPr>
          <w:sz w:val="40"/>
          <w:szCs w:val="40"/>
        </w:rPr>
        <w:t> </w:t>
      </w:r>
      <w:hyperlink r:id="rId11" w:tgtFrame="_blank" w:history="1">
        <w:r w:rsidRPr="008544EA">
          <w:rPr>
            <w:rStyle w:val="a4"/>
            <w:color w:val="auto"/>
            <w:sz w:val="40"/>
            <w:szCs w:val="40"/>
            <w:u w:val="none"/>
          </w:rPr>
          <w:t>Введение военного положения в регионах РФ</w:t>
        </w:r>
      </w:hyperlink>
    </w:p>
    <w:sectPr w:rsidR="005326B1" w:rsidRPr="009E7A18" w:rsidSect="001C4572">
      <w:pgSz w:w="11906" w:h="16838"/>
      <w:pgMar w:top="851" w:right="851" w:bottom="851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D0C"/>
    <w:multiLevelType w:val="multilevel"/>
    <w:tmpl w:val="853A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572"/>
    <w:rsid w:val="00065391"/>
    <w:rsid w:val="001C4572"/>
    <w:rsid w:val="005326B1"/>
    <w:rsid w:val="008544EA"/>
    <w:rsid w:val="009E7A18"/>
    <w:rsid w:val="00C2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B1"/>
  </w:style>
  <w:style w:type="paragraph" w:styleId="2">
    <w:name w:val="heading 2"/>
    <w:basedOn w:val="a"/>
    <w:link w:val="20"/>
    <w:uiPriority w:val="9"/>
    <w:qFormat/>
    <w:rsid w:val="001C4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572"/>
    <w:rPr>
      <w:color w:val="0000FF"/>
      <w:u w:val="single"/>
    </w:rPr>
  </w:style>
  <w:style w:type="character" w:customStyle="1" w:styleId="ctatext">
    <w:name w:val="ctatext"/>
    <w:basedOn w:val="a0"/>
    <w:rsid w:val="001C4572"/>
  </w:style>
  <w:style w:type="character" w:customStyle="1" w:styleId="posttitle">
    <w:name w:val="posttitle"/>
    <w:basedOn w:val="a0"/>
    <w:rsid w:val="001C4572"/>
  </w:style>
  <w:style w:type="character" w:styleId="a5">
    <w:name w:val="Strong"/>
    <w:basedOn w:val="a0"/>
    <w:uiPriority w:val="22"/>
    <w:qFormat/>
    <w:rsid w:val="001C4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996">
          <w:blockQuote w:val="1"/>
          <w:marLeft w:val="0"/>
          <w:marRight w:val="0"/>
          <w:marTop w:val="0"/>
          <w:marBottom w:val="450"/>
          <w:divBdr>
            <w:top w:val="none" w:sz="0" w:space="8" w:color="EC521E"/>
            <w:left w:val="single" w:sz="24" w:space="23" w:color="EC521E"/>
            <w:bottom w:val="none" w:sz="0" w:space="8" w:color="EC521E"/>
            <w:right w:val="none" w:sz="0" w:space="0" w:color="EC521E"/>
          </w:divBdr>
        </w:div>
        <w:div w:id="245041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9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moscow.ru/istoriya-moskvy/obrashhenie-putina-v-v-o-chastichnoj-mobilizacii-v-ros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moscow.ru/istoriya-moskvy/osvobozhdenii-luganskoj-narodnoj-respublik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moscow.ru/istoriya-moskvy/zavershenie-pervogo-etapa-specialnoj-voennoj-operacii/" TargetMode="External"/><Relationship Id="rId11" Type="http://schemas.openxmlformats.org/officeDocument/2006/relationships/hyperlink" Target="https://yamoscow.ru/istoriya-moskvy/vvedenie-voennogo-polozheniya-v-regionah-rf/" TargetMode="External"/><Relationship Id="rId5" Type="http://schemas.openxmlformats.org/officeDocument/2006/relationships/hyperlink" Target="https://yamoscow.ru/istoriya-moskvy/vystuplenie-putina-v-v-o-nachale-specialnoj-voennoj-operacii/" TargetMode="External"/><Relationship Id="rId10" Type="http://schemas.openxmlformats.org/officeDocument/2006/relationships/hyperlink" Target="https://yamoscow.ru/istoriya-moskvy/referendumy-v-dnr-lnr-hersonskoj-i-zaporozhskoj-oblasty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moscow.ru/istoriya-moskvy/chastichnaya-mobilizaciya-v-rossii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5</cp:revision>
  <dcterms:created xsi:type="dcterms:W3CDTF">2023-03-22T13:52:00Z</dcterms:created>
  <dcterms:modified xsi:type="dcterms:W3CDTF">2023-10-21T14:14:00Z</dcterms:modified>
</cp:coreProperties>
</file>